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5A" w:rsidRDefault="00FC32F8">
      <w:r>
        <w:t>OLD GRAVE</w:t>
      </w:r>
    </w:p>
    <w:p w:rsidR="00D57FC6" w:rsidRDefault="00FC32F8">
      <w:r>
        <w:t xml:space="preserve"> One day, the Nasreddin said to his friends: “If I die, bury me in an old grave.” “Why”, asked his friends. “Because”, he explained, “if the angels come, I’ll tell them that I died years before and have already been questioned and then they will return the way they came.”</w:t>
      </w:r>
    </w:p>
    <w:sectPr w:rsidR="00D57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C32F8"/>
    <w:rsid w:val="00D2775A"/>
    <w:rsid w:val="00D57FC6"/>
    <w:rsid w:val="00FC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3</cp:revision>
  <dcterms:created xsi:type="dcterms:W3CDTF">2025-04-12T05:49:00Z</dcterms:created>
  <dcterms:modified xsi:type="dcterms:W3CDTF">2025-04-12T05:49:00Z</dcterms:modified>
</cp:coreProperties>
</file>